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ascii="黑体" w:hAnsi="黑体" w:eastAsia="黑体" w:cs="黑体"/>
          <w:sz w:val="32"/>
          <w:szCs w:val="32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default" w:ascii="黑体" w:hAnsi="黑体" w:eastAsia="黑体" w:cs="黑体"/>
          <w:sz w:val="32"/>
          <w:szCs w:val="32"/>
          <w:lang w:val="en-US"/>
        </w:rPr>
        <w:t>4</w:t>
      </w:r>
    </w:p>
    <w:p>
      <w:pPr>
        <w:pStyle w:val="20"/>
        <w:adjustRightInd w:val="0"/>
        <w:spacing w:line="360" w:lineRule="auto"/>
        <w:ind w:right="62" w:firstLine="0" w:firstLineChars="0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前四批山东省首版次高端软件名单</w:t>
      </w:r>
    </w:p>
    <w:tbl>
      <w:tblPr>
        <w:tblStyle w:val="8"/>
        <w:tblW w:w="8500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034"/>
        <w:gridCol w:w="3640"/>
        <w:gridCol w:w="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地市</w:t>
            </w:r>
          </w:p>
        </w:tc>
        <w:tc>
          <w:tcPr>
            <w:tcW w:w="3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3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产品名称及版本号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批次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浪潮通用软件有限公司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浪潮制造业大数据分析与开放平台V1.0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山大地纬软件股份有限公司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许可区块链基础支撑平台1.0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山东中创软件商用中间件股份有限公司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中创高速公路联网收费运营监测平台软件V2.0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积成电子股份有限公司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iES-NES风电场集中监控系统软件V1.0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山东易华录信息技术有限公司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核心数据平台[简称DCP]V1.0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浪潮软件集团有限公司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浪潮云消息服务平台（简称CMSP）V1.0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瀚高基础软件股份有限公司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HighGo Database System V4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山东胜软科技股份有限公司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油气生产运行指挥系统（PCS）V1.0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山信软件股份有限公司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智慧远程运维系统V2.0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山东省计量科学研究院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蒙特卡洛法不确定度评定软件V1.0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山信软件股份有限公司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知识管理系统V1.0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山东山大电力技术有限公司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山大电力输电线路故障诊断预警管理系统V1.0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浪潮通用软件有限公司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浪潮GS管理软件V7.0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山东中创软件商用中间件股份有限公司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中创统一监管平台V2.1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济宁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山东广安车联科技股份有限公司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“蜗牛二手货车”O2O综合服务平台GAWN-001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山东创泽信息技术股份有限公司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创泽机器人操作系统V2.0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山东信通电子股份有限公司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信通物联网终端软件  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青岛特锐德电气股份有限公司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特锐德充电运营云平台V1.0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威海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山东卡尔电气股份有限公司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卡尔KT8100自助发卡终端管理系统软件V1.0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青岛萨纳斯智能科技股份有限公司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萨纳斯大数据自动化部署监控平台软件V1.0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山东视聆通讯有限公司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视聆LINUX操作系统V1.0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山东蓝光软件有限公司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蓝光三维建模与可视化平台[三维可视化平台]V1.0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山东申启信息技术有限公司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汉甲电子文档安全管理系统V5.0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济南作为科技有限公司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锅炉主要受热面超前诊断分析系统V1.0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山东大陆计量科技有限公司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强检计量器具管理系统V1.0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山东星科智能科技股份有限公司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星科有色冶金生产虚拟仿真实训系统V1.0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日照山川电子信息技术有限公司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山川施工现场智能管理系统 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山东阿帕网络技术有限公司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临沂市物流大数据分析应用平台V1.0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山东华夏高科信息股份有限公司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华云智能设备运维平台V1.0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山大地纬软件股份有限公司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智慧政务系统[简称：智慧政务]V4.0.2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政和科技股份有限公司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政和创新创业服务云平台V2.0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山东福生佳信科技股份有限公司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智慧党建综合管理服务平台 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山东省医药卫生科技信息研究所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医药卫生学术信息推送系统V1.0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青岛弯弓信息技术有限公司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弯弓信息工业装备组态平台软件V1.0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山东山大华天软件有限公司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SINOVATION三维CAD/CAM软件系统[简称：SINOVATION]V8.0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烟台海颐软件股份有限公司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海颐能源互联网运行管控云平台V1.0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青岛大快搜索计算技术股份有限公司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大快商业发行版Hadoop(简称DKH)V1.5.1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济南博广数字科技有限公司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三维可视化管理平台V2.0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山东海博科技信息系统股份有限公司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海博视频云解析及共享平台软件V1.0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积成电子股份有限公司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iES-DISCTRL配电自动化管控系统软件V1.0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山东闻远通信技术有限公司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基站网管系统软件V1.0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山东康威通信技术股份有限公司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康威电缆隧道在线监测系统软件V8.0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山东睿益环境技术有限公司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化工园区环境安全节能综合管理平台V1.0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中孚信息股份有限公司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中孚保密综合业务信息管理系统V1.0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山东万腾电子科技有限公司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离散制造企业高级计划排产系统V1.0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青岛百洋智能科技股份有限公司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百洋智能医生云平台软件V1.0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山大地纬软件股份有限公司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医养健康智慧服务平台V1.0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山东华软金盾软件股份公司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金盾视频数据安全防护系统  V6.0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山东邦维信息科技有限公司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邦维智能工业园区管控系统V1.0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山东瑞宁信息技术股份有限公司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云镜运维安全管理系统V1.0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山东中磁视讯股份有限公司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特殊群体社会综合治理大数据平台V1.0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山东云通信息科技股份有限公司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云通控制性详细规划辅助设计系统V1.0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山东同智伟业软件股份有限公司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同智伟业安全数字化庭审系统V6.0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山东中安科技股份有限公司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中安股份雾天公路行车安全诱导平台V1.0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中孚信息股份有限公司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中孚保密自查自评信息管理系统V1.0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济南亚爱特软件有限公司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价格认定一体化平台V1.0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青岛科捷物流科技有限公司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动态称重扫码体积测量系统V1.0.0.0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山东智洋电气股份有限公司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智洋ZHY3600直流电源远程监控系统软件【简称：ZHY3600软件】V3.0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枣庄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山东山森数控技术有限公司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山森模组软件V2.8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烟台东方纵横科技股份有限公司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纵横IT运维管理系统V1.0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烟台智慧云谷云计算有限公司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云计算自动化节能控制系统V1.0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烟台吉安电子科技有限公司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吉安嵌入式环境与动力监控系统V1.0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济宁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山东九点连线信息技术有限公司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批量自动批阅答题卡系统[简称：智能批阅]V6.0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山东领信信息科技股份有限公司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网络创业实训系统V3.0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临沂市拓普网络股份有限公司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和博士系统V1.0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聊城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山东天海科技股份有限公司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SDTH线束工艺分解软件V2.0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山东星科智能科技股份有限公司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星科新能源汽车整车拆装虚拟仿真系统V1.0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山大地纬软件股份有限公司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面向云应用的软件智能生产平台V2.0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山东中创软件工程股份有限公司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中创软件基于互联网大数据的风险预警系统软件V1.0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浪潮电子信息产业股份有限公司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浪潮云海容器云平台InCloud K8S V1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济南易恒技术有限公司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易恒连杆胀断测控系统V1.0.00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浪潮软件集团有限公司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浪潮数据湖平台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山东舜网传媒股份有限公司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云宣融媒体业务系统V2.0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山东北联信息科技有限公司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北联数据汇聚传输平台V1.0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山东高速信息工程有限公司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高速公路智能交通公众服务大数据应用平台V1.0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山东新潮信息技术有限公司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潮汐网络空间测绘平台V1.0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山东福生佳信科技股份有限公司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福生党建云平台V1.0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济南海颐软件有限公司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交通事故综合管理平台V1.0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中孚信息股份有限公司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中孚外网失泄密风险预警系统V1.0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中协通通信技术有限公司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协通高层次人才精准服务大数据应用信息管理平台 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山东高速信联支付有限公司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信联金融平台V1.0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中孚安全技术有限公司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中孚网络失泄密智能分析处置系统V1.0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山东贝赛信息科技有限公司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舆情大数据监测智能分析云平台V3.0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山东微笑集成科技有限公司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安全生产监测报警管控平台V1.0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济南祥辰科技有限公司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智能虫情测报系统V1.0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山东三未信安信息科技有限公司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存储加密机系统v1.0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济南比木数模软件科技有限公司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BIM XP 参数化建模云平台 V3.10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瀚高基础软件股份有限公司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HighGo Purog Cluster System V2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金现代信息产业股份有限公司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金现代轻骑兵V8开发平台V1.0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政和科技股份有限公司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政和科技成果评价云平台V1.0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山东山大电力技术股份有限公司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小电流接地选线保护及综合监测管理平台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山东矩阵软件工程股份有限公司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基于机器学习的货运列车车皮号识别系统V1.0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济南瑞泉电子有限公司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瑞泉NB-IOT物联网水表管理系统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山东中安科技股份有限公司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中安股份监所智能管控平台V1.0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山东中创软件工程股份有限公司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中创软件金融租赁业务管理系统软件V7.0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浪潮通用软件有限公司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浪潮PS Cloud管理软件 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山东智汇云建筑信息科技有限公司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智慧建设BIM协同管理云平台系统软件【简称：智慧云平台】V1.0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浪潮软件集团有限公司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浪潮智慧城市物联感知平台（简称CSP）V1.0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山东政通科技发展有限公司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公共法律服务系统V1.0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济南大陆机电股份有限公司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农村基层防汛预报预警平台软件[简称：DL-JCFXYJ]V1.0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山信软件股份有限公司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企业安全管理系统软件V1.0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莱芜钢铁集团电子有限公司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莱钢电子--型钢中型二级系统软件V1.0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山东润一智能科技有限公司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医卓通2.0（PC端）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山信软件股份有限公司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异型钢生产线自动控制系统软件V1.0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济南诚方网络科技有限公司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电子物证采集系统V1.0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山东中磁视讯股份有限公司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远程视频会见帮教平台V1.0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山东顺国电子科技有限公司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大数据平台软件V1.0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山东鹰格信息工程有限公司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鹰格工程项目管理系统软件V1.0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山东同智伟业软件股份有限公司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同智电子签章系统V4.0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山东顺能网络科技有限公司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医联山东健康服务平台系统V2.0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山东九州信泰信息科技股份有限公司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宸胄分布式工业控制系统安全防护平台 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济南科明数码技术股份有限公司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科明VR教学资源快速开发系统V2019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山东达创网络科技股份有限公司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流程服务云平台系统V1.0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山东亿海兰特通信科技有限公司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山东亿海兰特帧证视讯机系统V1.0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通用技术集团工程设计有限公司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基于精细地质模型的开采沉陷预计系统V1.1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山东鸿业信息科技有限公司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社会治安综合治理平台V1.0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山东轻扫云科技集团有限公司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智能名片管理系统V1.0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山东旋几工业自动化有限公司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SYDAS管理系统V1.0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济南作为科技有限公司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智能环保云管理平台V1.0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山东蚁动网络科技有限公司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蚁动自动化构件集成管理系统1.0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华夏天信智能物联股份有限公司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智慧矿山操作系统平台v1.0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青岛鹏海软件有限公司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智能制造服务与个性化创新平台V1.0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青岛星华智能装备有限公司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星华设备管理系统软件V1.0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元启工业技术有限公司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元启智能设备信息监控软件V1.0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山东信通电子股份有限公司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信通可视化巡视装置软件V1.0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山东亚华电子股份有限公司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亚华云枢门诊服务交互系统YM-801管理软件V1.0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山东天利和软件股份有限公司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天利和泄漏检测与修复（LDAR）管理系统V3.0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枣庄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山东鲁南瑞虹化工仪器有限公司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瑞虹色谱操作软件V8.6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东营汉威石油技术开发有限公司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汉威数据库模型管理系统V1.0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山东汇佳软件科技股份有限公司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校鹰校园安全管理云平台V1.0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山东胜软科技股份有限公司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SAOR储层地应力分析软件[简称：SAOR]V2.5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山东云通信息科技股份有限公司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云通云证通系统V1.0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东方电子股份有限公司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DF8003D智能配电运行管理系统V1.0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烟台海颐软件股份有限公司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海颐网省级一体化营销管理系统V2.0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烟台东方威思顿电气有限公司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东方威思顿基于AMI架构的电表数据管理系统V1.0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山东威尔数据股份有限公司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WEDS集约化一卡通管理平台V2.0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烟台智慧云谷云计算有限公司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智慧云谷物联网智能控制系统 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潍坊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山东新海软件股份有限公司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新海农村产权交易系统V1.0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济宁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山东神华信息技术有限公司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基于线上线下相结合的牲畜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交易平台【简称：牲畜交易平台】V1.0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山东大通前沿电子科技股份有限公司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智能交互信息系统V1.0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山东征途信息科技股份有限公司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基于多源信息融合的智慧城市公共信息管理平台V1.0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泰安协同软件有限公司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房地产税收一体化管理系统V1.0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威海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山东卡尔电气股份有限公司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卡尔KT8001TD-LTE无线数据终端应用软件V1.0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威海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山东华方智联科技股份有限公司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军民融合食品保障智慧平台（V1.0）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曙光云计算技术（日照）有限公司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日照中科曙光网格化社区处理软件V1.0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创泽智能机器人股份有限公司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智能机器人控制系统V2.0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山东领信信息科技股份有限公司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心理智能服务云平台V1.0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山东曙光照信息技术有限公司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曙光照地下管网管理系统软件V1.0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山东思索智能技术股份有限公司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药品不良反应监测大数据平台V1.0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山东高速满易物流科技有限公司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MY-TMS整车运输管理系统V2.1.0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山东成功信息技术有限公司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海事大数据分析挖掘及展示平台V1.0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临沂市中信信息技术有限公司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中信智慧安监管理系统V1.0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聊城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东阿阿华医疗科技有限公司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无线体温监测仪软件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V1.0.0.0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金现代信息产业股份有限公司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电力企业智能管理平台V1.0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金现代信息产业股份有限公司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基于区块链的智能知识共享协同办公平台[简称：知识共享平台]V1.0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金现代信息产业股份有限公司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新一代数字化协同办公平台V1.0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山东中创软件商用中间件股份有限公司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中创应用服务器软件V10.0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山东中创软件商用中间件股份有限公司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中创业务流程平台软件V9.2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山东众阳健康科技集团有限公司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众阳慢病健康服务平台V1.0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中孚安全技术有限公司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中孚网络安全隔离与信息单向导入系统V4.0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中孚安全技术有限公司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中孚打印刻录安全监控与审计系统V2.0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瀚高基础软件股份有限公司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瀚高安全版数据库系统 V4.5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政和科技股份有限公司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政和科技型企业培育管理服务系统V1.0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政和科技股份有限公司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政和政策通软件V3.0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山东开创云计算有限公司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云+水务平台软件系统V1.0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山东特检鲁安工程技术服务有限公司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基础区块链技术的食品质量安全追溯平台V1.0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山东秋淇分析仪有限公司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秋淇智能控制系统（QICS）软件平台V1.0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山东顺国电子科技有限公司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RF共性软件服务平台V1.0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山东中网云安智能科技有限公司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中网安全隔离与信息单向导入系统[简称：X-UGAP]V6.0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山东矩阵软件工程股份有限公司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汽车装车系统综合自动化系统V1.0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山东省地质测绘院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地上地下一体化输油管道高后果区三维管理系统[简称：高后果区三维管理系统]V1.0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济南爱我本克网络科技有限公司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InnoSpy绿色智能声音屏蔽软件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济南扬奕软件开发有限公司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扬奕散杂货港口管理系统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积成电子股份有限公司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电力监控系统网络安全监测装置系统V1.20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山东有人信息技术有限公司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物联网远程管理系统V2.2.2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济南中磁电子科技有限公司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智能安防综合管理平台V1.0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山东东方信达信息科技股份有限公司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义教通网上报名系统V3.0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山东勤成信息科技有限公司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家庭医生随访系统V1.0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山东云昂信息科技有限公司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智能融媒体管理系统V1.0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普联软件股份有限公司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普联集中财务管理系统软件V9.0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济南大陆机电股份有限公司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山洪灾害监测运维管理系统V1.0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济南大陆机电股份有限公司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重点用能单位能耗在线监测系统[简称：DMELS]V2.0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山东麦港数据系统有限公司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麦港农业智慧管理平台V2.0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山东麦港数据系统有限公司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麦港铁路工务设备维护管理分析决策系统V2.0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山东八五信息技术有限公司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数据可视化分析平台系统V1.0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北明成功软件（山东）有限公司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成功微信端审批服务平台V1.0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北明成功软件（山东）有限公司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成功智慧民政大救助管理系统V5.0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济南蓝剑钧新信息科技有限公司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FA-2密码破译平台嵌入式软件系统V1.0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山东万腾电子科技有限公司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万腾设备管理系统V1.0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山东万腾电子科技有限公司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万腾云MES系统V1.0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山东微图软件信息股份有限公司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智慧化工园区消防综合管理系统V1.0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山东华软金盾软件股份有限公司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数据库安全审计系统DSA V10.0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山东微笑集成科技有限公司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网格安全智能监测与风险感知系统V1.0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泰华智慧产业集团股份有限公司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城市防汛应急监测预警与应急处置系统平台V2.0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济南启天电子有限公司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时间服务器（时间同步服务系统）（V1.0）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山东山大电力技术股份有限公司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基于大数据的电网故障智能预警与诊断系统V1.0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济南浪潮数据技术有限公司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浪潮云海云数据中心操作系统（InCloudOpenStack）V5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山东福生佳信科技股份有限公司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安全防护系统V1.0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山东福生佳信科技股份有限公司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云视讯平台V1.0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山东承势电子科技有限公司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公安智能化物证管理系统1.0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山东亿云信息技术有限公司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数据资产管控平台V1.0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济南蓝动激光技术有限公司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安全生产应急救援管理信息系统V1.0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山东天用智能技术有限公司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室外低温远距离测温控制系统V1.0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山东乾云启创信息科技股份有限公司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乾云服务器虚拟化系统V5.0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神思电子技术股份有限公司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综合视频监控系统V1.0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山东中磁视讯股份有限公司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智慧教育学习平台V1.0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济南诚方网络科技有限公司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全维感知平台V1.0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赛维安讯信息科技有限公司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视频云管理系统V1.0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山东硕成信息技术有限公司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企业安全登录与保护终端管理软件系统 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莱芜钢铁集团电子有限公司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热风炉智能优化燃烧控制软件V1.1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山东鸿业信息科技有限公司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案件质量预检系统V1.0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山东正元航空遥感技术有限公司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基于三维GIS和物联网技术的智慧林业防火监控预警决策系统V1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济南明湖建筑节能技术开发有限公司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智慧城市框架下机电设备能耗采集平台 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山东海联讯信息科技有限公司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数据基础运维支撑应用平台V1.0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山东智汇云建筑信息科技有限公司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WiCan智慧建造管理一体化平台V3.0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山东山大华特信息科技有限公司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山大华特可视化系统V1.0.0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山东山大鸥玛软件股份有限公司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鸥玛智能阅卷系统V1.0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山东山大华天软件有限公司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华天产品全生命周期管理系统[简称：InforCenter]V8.0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山大地纬软件股份有限公司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超大规模电力用户用电信息采集系统V1.0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山东福生佳信科技股份有限公司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智慧党建身份识别系统V1.0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政和科技股份有限公司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政和创业券软件V1.0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山东新凌志检测技术有限公司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汽车底盘测功检测嵌入式软件V1.0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济南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山东同智伟业软件股份有限公司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电子健康卡系统V2.0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青岛华正信息技术股份有限公司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华正智慧园区管理平台软件V1.0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山东海博科技信息系统股份有限公司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海博自助体检机器人平台软件V1.0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青岛浩海网络科技股份有限公司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浩海慧眼卫星遥感监测平台软件V1.0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青岛鹏海软件有限公司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鹏海软件企业仓库智能管理系统V1.0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青岛鹏海软件有限公司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鹏海智能电机物联网终端故障诊断系统软件V1.0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青岛海信网络科技股份有限公司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海信智慧社区管控平台V2.0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建投数据科技（山东）有限公司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建投科技JT-001OBU嵌入式不停车收费系统软件V1.0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建投数据科技（山东）有限公司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建投科技AI互联网精准营销平台软件V1.0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青岛英泰信息技术有限公司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英泰智能印章管理系统V2.0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恒德科技有限公司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恒德智能应急救援指挥系统V2.0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青岛太阳软件有限公司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太阳农村集体资产资源资金网络监管平台软件V1.0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青岛一凌网集成有限公司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一凌网综合行政执法管理平台软件V6.0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青岛海大新星软件咨询有限公司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卷烟厂物联网平台V1.0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青岛星华智能装备有限公司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星华生产管理系统软件V1.0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青岛汇安谷科技发展有限公司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汇安谷光纤振动传感解析软件V1.0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青岛通产智能科技股份有限公司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微车管所--车驾管业务自助服务系统TC-WCGSV1.0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青岛宝佳自动化设备有限公司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宝佳机器人码垛嵌入式控制系统软件V3.0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青岛科信安全技术有限公司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科信广告机式预警信息发布终端软件V1.0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青岛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山东星空物联科技有限公司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星空物联智慧城市服务软件V1.0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山东信通电子股份有限公司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信通蓝牙读头软件V1.0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山东亚华电子股份有限公司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亚华护理通讯信息系统YH-997S护理通讯信息系统软件V1.0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智洋创新科技股份有限公司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智洋ZHY860智能可视化监控装置软件[简称：ZHY860]V1.0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山东天利和软件股份有限公司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天利和无人计量系统V4.0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山东精彩无线信息技术有限公司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精彩智能仿真地理信息系统开发平台软件[简称：精彩SmartVRGIS平台软件]V2.0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山东精彩无线信息技术有限公司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精彩智能仿真场站装置精益化运维管理系统[简称：精彩智能场站运维管理系统]V1.0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淄博阿尔法电气有限公司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阿尔法车辆定位监控服务平台 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万洲嘉智信息科技有限公司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万洲嘉智智慧 IOC 智慧运营中心 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山东博软软件有限公司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社会保险基金综合管理服务平台[简称：财务综合管理平台]1.0.2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山东通广电子有限公司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作业现场在线智能全景视频管控综合服务平台V1.0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淄博祥龙测控技术有限公司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矿用多组份气体分析仪控制系统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山东广域科技有限责任公司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无人机巡检系统V1.0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山东云科汉威软件有限公司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汉威消息云平台V1.0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山东胜软科技股份有限公司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勘探开发云管理平台（EPCC）V1.0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山东汇佳软件科技股份有限公司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校鹰校园安全大脑平台V1.0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山东尚微电子商务有限公司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尚微电商新零售+大数据生态系统V1.0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山东旭博智能工程有限公司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智慧物业管理平台软件V1.0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东营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山东瑞奥智能设备股份有限公司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钻井井口自动化系统V1.0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山东德尔智能数码股份有限公司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智慧供热管控平台2.0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烟台清科嘉机器人联合研究院有限公司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智能多线切割装备操作平台V1.0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烟台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山东恒远智能科技有限公司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恒远数字云工厂管理平台V2.0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潍坊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山东新海软件股份有限公司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监管大数据平台V1.0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潍坊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山东幸福路教育科技有限公司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幸福路（Android版、IOS 版）4.0.0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潍坊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山东聚劢信息科技有限公司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医生活健康管理平台1.0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潍坊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山东潍微科技股份有限公司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供排水管网漏损评估与分析系统软件V1.0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济宁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山东广安车联科技股份有限公司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广安北斗车辆网服务平台V1.0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济宁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山东天工石油装备有限公司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智慧工厂物联网管理平台系统V1.0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济宁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曲阜天博汽车电器有限公司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电动汽车低速提示音系统V1.1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山东思科赛德矿业安全工程有限公司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冲击地压监测预警平台V1.0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泰山信息科技有限公司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泰山Office办公软件V3.0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山东众志电子有限公司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涉案财物综合信息管理系统V1.0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山东融通电子科技有限公司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学康云——学生健康安全采集系统(Android版)V1.0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泰安市智慧能源科技有限公司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能源监测SAAS平台V1.0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泰安市智慧能源科技有限公司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智慧用电管理系统V1.0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山东中普网络科技有限公司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企业信息化管理云平台V1.0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泰安协同软件有限公司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协同土地增值税管理系统V1.0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泰安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山东耀汇三维软件有限公司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耀汇新型矿井光学多参数在线监测系统V1.0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威海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威海天之卫网络空间安全科技有限公司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天之卫工业互联网蜜场系统V1.0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创泽智能机器人集团有限公司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创泽智能服务机器人云平台V2.0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山东至信信息科技有限公司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疫情防控大数据综合服务指挥调度管理云平台V1.0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日照山川电子信息技术有限公司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山川泛在电力物联网终端台区识别管理系统V1.0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山东领信信息科技股份有限公司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智能防护机器人数据管理平台V1.0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山东曙光照信息技术有限公司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曙光照消防安全巡查系统V1.0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山东光辉人力资源科技有限公司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优才用用一站式智慧HR生态服务平台V1.0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聊城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山东三木众合信息科技股份有限公司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山东广电医养健康服务平台V1.0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第四批</w:t>
            </w:r>
          </w:p>
        </w:tc>
      </w:tr>
    </w:tbl>
    <w:p>
      <w:pPr>
        <w:pStyle w:val="20"/>
        <w:adjustRightInd w:val="0"/>
        <w:spacing w:line="360" w:lineRule="auto"/>
        <w:ind w:right="62" w:firstLine="0" w:firstLineChars="0"/>
        <w:jc w:val="center"/>
        <w:rPr>
          <w:rFonts w:ascii="方正小标宋简体" w:hAnsi="Times New Roman" w:eastAsia="方正小标宋简体"/>
          <w:sz w:val="44"/>
          <w:szCs w:val="44"/>
        </w:rPr>
      </w:pPr>
    </w:p>
    <w:sectPr>
      <w:footerReference r:id="rId3" w:type="default"/>
      <w:pgSz w:w="11907" w:h="16840"/>
      <w:pgMar w:top="1417" w:right="1644" w:bottom="1417" w:left="1644" w:header="851" w:footer="136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pict>
        <v:shape id="4100" o:spid="_x0000_s2051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ind w:firstLine="36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32"/>
                  </w:rPr>
                  <w:t>10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2FB957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iPriority w:val="1"/>
  </w:style>
  <w:style w:type="table" w:default="1" w:styleId="8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2"/>
    <w:qFormat/>
    <w:uiPriority w:val="99"/>
    <w:rPr>
      <w:rFonts w:ascii="Times New Roman" w:hAnsi="Times New Roman"/>
      <w:sz w:val="30"/>
    </w:rPr>
  </w:style>
  <w:style w:type="paragraph" w:styleId="3">
    <w:name w:val="annotation text"/>
    <w:basedOn w:val="1"/>
    <w:link w:val="21"/>
    <w:qFormat/>
    <w:uiPriority w:val="99"/>
    <w:pPr>
      <w:jc w:val="left"/>
    </w:pPr>
  </w:style>
  <w:style w:type="paragraph" w:styleId="4">
    <w:name w:val="Balloon Text"/>
    <w:basedOn w:val="1"/>
    <w:link w:val="17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99"/>
    <w:rPr>
      <w:color w:val="954F72"/>
      <w:u w:val="single"/>
    </w:rPr>
  </w:style>
  <w:style w:type="character" w:styleId="13">
    <w:name w:val="Hyperlink"/>
    <w:basedOn w:val="10"/>
    <w:qFormat/>
    <w:uiPriority w:val="99"/>
    <w:rPr>
      <w:color w:val="0563C1"/>
      <w:u w:val="singl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7">
    <w:name w:val="批注框文本 字符"/>
    <w:basedOn w:val="10"/>
    <w:link w:val="4"/>
    <w:qFormat/>
    <w:uiPriority w:val="99"/>
    <w:rPr>
      <w:sz w:val="18"/>
      <w:szCs w:val="18"/>
    </w:rPr>
  </w:style>
  <w:style w:type="table" w:customStyle="1" w:styleId="18">
    <w:name w:val="网格型1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0">
    <w:name w:val="0"/>
    <w:basedOn w:val="1"/>
    <w:qFormat/>
    <w:uiPriority w:val="0"/>
    <w:pPr>
      <w:widowControl/>
      <w:snapToGrid w:val="0"/>
      <w:ind w:firstLine="420" w:firstLineChars="200"/>
    </w:pPr>
    <w:rPr>
      <w:rFonts w:ascii="仿宋_GB2312" w:hAnsi="仿宋_GB2312" w:eastAsia="仿宋_GB2312" w:cs="Times New Roman"/>
      <w:kern w:val="0"/>
      <w:sz w:val="32"/>
      <w:szCs w:val="21"/>
    </w:rPr>
  </w:style>
  <w:style w:type="character" w:customStyle="1" w:styleId="21">
    <w:name w:val="批注文字 字符"/>
    <w:basedOn w:val="10"/>
    <w:link w:val="3"/>
    <w:qFormat/>
    <w:uiPriority w:val="99"/>
    <w:rPr>
      <w:rFonts w:ascii="Calibri" w:hAnsi="Calibri" w:eastAsia="宋体" w:cs="宋体"/>
      <w:kern w:val="2"/>
      <w:sz w:val="21"/>
      <w:szCs w:val="22"/>
    </w:rPr>
  </w:style>
  <w:style w:type="character" w:customStyle="1" w:styleId="22">
    <w:name w:val="正文文本 字符"/>
    <w:basedOn w:val="10"/>
    <w:link w:val="2"/>
    <w:qFormat/>
    <w:uiPriority w:val="99"/>
    <w:rPr>
      <w:rFonts w:eastAsia="宋体" w:cs="宋体"/>
      <w:kern w:val="2"/>
      <w:sz w:val="30"/>
      <w:szCs w:val="22"/>
    </w:rPr>
  </w:style>
  <w:style w:type="paragraph" w:customStyle="1" w:styleId="23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28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30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31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33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35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076A9A-0F07-4D92-8EF2-C7078EF625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22</Pages>
  <Words>11052</Words>
  <Characters>12370</Characters>
  <Paragraphs>1608</Paragraphs>
  <TotalTime>18</TotalTime>
  <ScaleCrop>false</ScaleCrop>
  <LinksUpToDate>false</LinksUpToDate>
  <CharactersWithSpaces>12685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2020-05-24T00:56:00Z</dcterms:created>
  <dc:creator>Administrator</dc:creator>
  <cp:lastModifiedBy>松籽松果爸爸</cp:lastModifiedBy>
  <cp:lastPrinted>2020-07-07T04:12:00Z</cp:lastPrinted>
  <dcterms:modified xsi:type="dcterms:W3CDTF">2020-09-15T03:15:23Z</dcterms:modified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